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22 июля 2013 года N 68-ЗРТ</w:t>
      </w:r>
      <w:r>
        <w:rPr>
          <w:rFonts w:cs="Calibri"/>
        </w:rPr>
        <w:br/>
      </w:r>
    </w:p>
    <w:p w:rsidR="00E34A29" w:rsidRDefault="00E34A29" w:rsidP="00E34A2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ЗАКОН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РЕСПУБЛИКИ ТАТАРСТАН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ОБ ОБРАЗОВАНИИ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Принят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Государственным Советом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Республики Татарстан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28 июня 2013 года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</w:rPr>
      </w:pPr>
      <w:bookmarkStart w:id="0" w:name="Par15"/>
      <w:bookmarkEnd w:id="0"/>
      <w:r>
        <w:rPr>
          <w:rFonts w:cs="Calibri"/>
          <w:b/>
          <w:bCs/>
        </w:rPr>
        <w:t>Глава 1. ОБЩИЕ ПОЛОЖЕНИЯ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1" w:name="Par17"/>
      <w:bookmarkEnd w:id="1"/>
      <w:r>
        <w:rPr>
          <w:rFonts w:cs="Calibri"/>
        </w:rPr>
        <w:t>Статья 1. Предмет регулирования настоящего Закона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Настоящий Закон регулирует отношения в сфере образования в Республике Татарстан в пределах полномочий, отнесенных федеральным законодательством к полномочиям субъектов Российской Федерации, применительно к особенностям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" w:name="Par21"/>
      <w:bookmarkEnd w:id="2"/>
      <w:r>
        <w:rPr>
          <w:rFonts w:cs="Calibri"/>
        </w:rPr>
        <w:t>Статья 2. Правовое регулирование отношений в сфере образования в Республике Татарстан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Законодательство в сфере образования в Республике Татарстан основывается на </w:t>
      </w:r>
      <w:hyperlink r:id="rId4" w:history="1">
        <w:r>
          <w:rPr>
            <w:rFonts w:cs="Calibri"/>
            <w:color w:val="0000FF"/>
          </w:rPr>
          <w:t>Конституции</w:t>
        </w:r>
      </w:hyperlink>
      <w:r>
        <w:rPr>
          <w:rFonts w:cs="Calibri"/>
        </w:rPr>
        <w:t xml:space="preserve"> Российской Федерации, </w:t>
      </w:r>
      <w:hyperlink r:id="rId5" w:history="1">
        <w:r>
          <w:rPr>
            <w:rFonts w:cs="Calibri"/>
            <w:color w:val="0000FF"/>
          </w:rPr>
          <w:t>Конституции</w:t>
        </w:r>
      </w:hyperlink>
      <w:r>
        <w:rPr>
          <w:rFonts w:cs="Calibri"/>
        </w:rPr>
        <w:t xml:space="preserve"> Республики Татарстан и состоит из Федерального </w:t>
      </w:r>
      <w:hyperlink r:id="rId6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от 29 декабря 2012 года N 273-ФЗ "Об образовании в Российской Федерации" (далее - Федеральный закон), принимаемых в соответствии с ним других федеральных законов, иных нормативных правовых актов Российской Федерации, настоящего Закона, других законов Республики Татарстан и иных нормативных правовых актов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Нормы, регулирующие отношения в сфере образования и содержащиеся в нормативных правовых актах органов исполнительной власти Республики Татарстан, органов местного самоуправления муниципальных образований в Республике Татарстан, должны соответствовать нормам настоящего Закона, иных законов Республики Татарстан и не могут ограничивать права или снижать уровень предоставления гарантий по сравнению с гарантиями, установленными законодательством Российской Федерации в сфере образования.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На граждан, проходящих государственную гражданскую службу Республики Татарстан на должностях педагогических и научно-педагогических работников, а также на граждан, проходящих государственную гражданскую службу Республики Татарстан и являющихся обучающимися, действие законодательства об образовании распространяется с особенностями, предусмотренными законодательством Российской Федерации о государственной службе.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4. Понятия, используемые в настоящем Законе, применяются в том же значении, в каком они определены в Федеральном </w:t>
      </w:r>
      <w:hyperlink r:id="rId7" w:history="1">
        <w:r>
          <w:rPr>
            <w:rFonts w:cs="Calibri"/>
            <w:color w:val="0000FF"/>
          </w:rPr>
          <w:t>законе</w:t>
        </w:r>
      </w:hyperlink>
      <w:r>
        <w:rPr>
          <w:rFonts w:cs="Calibri"/>
        </w:rPr>
        <w:t>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3" w:name="Par28"/>
      <w:bookmarkEnd w:id="3"/>
      <w:r>
        <w:rPr>
          <w:rFonts w:cs="Calibri"/>
        </w:rPr>
        <w:t>Статья 3. Полномочия органов государственной власти Республики Татарстан в сфере образования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К полномочиям Государственного Совета Республики Татарстан в сфере образования относятся: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законодательное регулирование отношений в сфере образования;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2) осуществление контроля за соблюдением и исполнением законов Республики Татарстан в </w:t>
      </w:r>
      <w:r>
        <w:rPr>
          <w:rFonts w:cs="Calibri"/>
        </w:rPr>
        <w:lastRenderedPageBreak/>
        <w:t>сфере образования;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3) осуществление иных полномочий, предусмотренных федеральным законодательством и законодательством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К полномочиям Кабинета Министров Республики Татарстан в сфере образования относятся: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разработка и реализация программ развития образования в Республике Татарстан;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создание, реорганизация, ликвидация образовательных организаций Республики Татарстан (в том числе организаций высшего образования), осуществление функций и полномочий учредителей образовательных организаций Республики Татарстан;</w:t>
      </w:r>
    </w:p>
    <w:p w:rsidR="00E34A29" w:rsidRDefault="00E34A29" w:rsidP="00E34A2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Пункт 3 части 2 статьи 3 вступает в силу с 1 января 2014 года (</w:t>
      </w:r>
      <w:hyperlink w:anchor="Par317" w:history="1">
        <w:r>
          <w:rPr>
            <w:rFonts w:cs="Calibri"/>
            <w:color w:val="0000FF"/>
          </w:rPr>
          <w:t>пункт 1 статьи 28</w:t>
        </w:r>
      </w:hyperlink>
      <w:r>
        <w:rPr>
          <w:rFonts w:cs="Calibri"/>
        </w:rPr>
        <w:t xml:space="preserve"> данного документа).</w:t>
      </w:r>
    </w:p>
    <w:p w:rsidR="00E34A29" w:rsidRDefault="00E34A29" w:rsidP="00E34A2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4" w:name="Par40"/>
      <w:bookmarkEnd w:id="4"/>
      <w:r>
        <w:rPr>
          <w:rFonts w:cs="Calibri"/>
        </w:rP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устанавливаемыми законами Республики Татарстан;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4) организация предоставления общего образования в государственных образовательных организациях Республики Татарстан;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5) создание условий для осуществления присмотра и ухода за детьми, содержания детей в государственных образовательных организациях Республики Татарстан;</w:t>
      </w:r>
    </w:p>
    <w:p w:rsidR="00E34A29" w:rsidRDefault="00E34A29" w:rsidP="00E34A2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Пункт 6 части 2 статьи 3 вступает в силу с 1 января 2014 года (</w:t>
      </w:r>
      <w:hyperlink w:anchor="Par317" w:history="1">
        <w:r>
          <w:rPr>
            <w:rFonts w:cs="Calibri"/>
            <w:color w:val="0000FF"/>
          </w:rPr>
          <w:t>пункт 1 статьи 28</w:t>
        </w:r>
      </w:hyperlink>
      <w:r>
        <w:rPr>
          <w:rFonts w:cs="Calibri"/>
        </w:rPr>
        <w:t xml:space="preserve"> данного документа).</w:t>
      </w:r>
    </w:p>
    <w:p w:rsidR="00E34A29" w:rsidRDefault="00E34A29" w:rsidP="00E34A2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5" w:name="Par46"/>
      <w:bookmarkEnd w:id="5"/>
      <w:r>
        <w:rPr>
          <w:rFonts w:cs="Calibri"/>
        </w:rPr>
        <w:t xml:space="preserve"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указанными в </w:t>
      </w:r>
      <w:hyperlink w:anchor="Par40" w:history="1">
        <w:r>
          <w:rPr>
            <w:rFonts w:cs="Calibri"/>
            <w:color w:val="0000FF"/>
          </w:rPr>
          <w:t>пункте 3</w:t>
        </w:r>
      </w:hyperlink>
      <w:r>
        <w:rPr>
          <w:rFonts w:cs="Calibri"/>
        </w:rPr>
        <w:t xml:space="preserve"> настоящей части;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8) организация предоставления дополнительного образования детей в государственных образовательных организациях Республики Татарстан;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9) организация предоставления дополнительного профессионального образования в государственных образовательных организациях Республики Татарстан;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10) организация, в том числе установление порядка обеспечения муниципальных образовательных организаций и образовательных организаций Республики Татарстан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11) обеспечение осуществления мониторинга в системе образования на уровне Республики Татарстан;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</w:t>
      </w:r>
      <w:r>
        <w:rPr>
          <w:rFonts w:cs="Calibri"/>
        </w:rPr>
        <w:lastRenderedPageBreak/>
        <w:t>программ, своем развитии и социальной адаптации;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13) определение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14) определение случаев и порядка обеспечения питанием обучающихся за счет бюджетных ассигнований бюджетов Республики Татарстан;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15) определение случаев и порядка обеспечения вещевым имуществом (обмундированием), в том числе форменной одеждой, обучающихся за счет бюджетных ассигнований бюджетов Республики Татарстан;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16) осуществление иных полномочий, предусмотренных федеральным законодательством и законодательством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Органы государственной власти Республики Татарстан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 в муниципальных образовательных организациях.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Органы государственной власти Республики Татарстан вправе обеспечивать организацию предоставления на конкурсной основе высшего образования в образовательных организациях высшего образования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 Органы государственной власти Республики Татарстан в соответствии с законодательством Российской Федерации могут оказывать поддержку образовательным организациям.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6" w:name="Par61"/>
      <w:bookmarkEnd w:id="6"/>
      <w:r>
        <w:rPr>
          <w:rFonts w:cs="Calibri"/>
        </w:rPr>
        <w:t>Статья 4. Управление в сфере образования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Государственное управление в сфере образования в Республике Татарстан осуществляют в пределах своих полномочий федеральные органы государственной власти и орган исполнительной власти Республики Татарстан. В муниципальных районах и городских округах управление в сфере образования осуществляется соответствующими органами местного самоуправления.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Орган исполнительной власти Республики Татарстан, осуществляющий государственное управление в сфере образования, в пределах своих полномочий: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принимает участие в проведении экспертизы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принимает участие в проведении экспертизы учебников в целях обеспечения учета региональных и этнокультурных особенностей Республики Татарстан,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3) принимает участие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4) формирует аттестационные комиссии, осуществляющие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5) обеспечивает проведение государственной итоговой аттестации по образовательным программам основного общего и среднего общего образования на территории Республики Татарстан;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lastRenderedPageBreak/>
        <w:t>6) устанавливает формы и Порядок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7) 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 на территории Республики Татарстан;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8) осуществляет организацию формирования и ведения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9) устанавливает случаи и Порядок индивидуального (конкурсного)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10) представляет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11) обеспечивает предоставление методической, психолого-педагогической, диагностической и консультативной помощи без взимания платы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12) 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Татарстан;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13) ежегодно публикует на официальном сайте в информационно-телекоммуникационной сети Интернет (далее - сеть "Интернет") итоговый (годовой) отчет об анализе состояния и перспектив образования в Республике Татарстан;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14) осуществляет иные полномочия, предусмотренные федеральным законодательством и законодательством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7" w:name="Par80"/>
      <w:bookmarkEnd w:id="7"/>
      <w:r>
        <w:rPr>
          <w:rFonts w:cs="Calibri"/>
        </w:rPr>
        <w:t>Статья 5. Полномочия органов местного самоуправления муниципальных районов и городских округов в сфере образования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Органы местного самоуправления муниципальных районов и городских округов Республики Татарстан осуществляют полномочия по решению вопросов местного значения в сфере образования в соответствии с Федеральным </w:t>
      </w:r>
      <w:hyperlink r:id="rId8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>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Отдельные государственные полномочия Республики Татарстан в сфере образования могут быть переданы для осуществления органам местного самоуправления в соответствии с Федеральным </w:t>
      </w:r>
      <w:hyperlink r:id="rId9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</w:rPr>
      </w:pPr>
      <w:bookmarkStart w:id="8" w:name="Par85"/>
      <w:bookmarkEnd w:id="8"/>
      <w:r>
        <w:rPr>
          <w:rFonts w:cs="Calibri"/>
          <w:b/>
          <w:bCs/>
        </w:rPr>
        <w:t>Глава 2. ОСНОВЫ СИСТЕМЫ ОБРАЗОВАНИЯ В РЕСПУБЛИКЕ ТАТАРСТАН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9" w:name="Par87"/>
      <w:bookmarkEnd w:id="9"/>
      <w:r>
        <w:rPr>
          <w:rFonts w:cs="Calibri"/>
        </w:rPr>
        <w:t>Статья 6. Структура системы образования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Система образования в Республике Татарстан включает в себя: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lastRenderedPageBreak/>
        <w:t>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3) федеральные государственные органы и орган государственной власти Республики Татарстан, осуществляющий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4) организации, осуществляющие обеспечение образовательной деятельности, оценку качества образования;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Образование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Общее образование и профессиональное образование реализуются по уровням образования.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В Республике Татарстан реализуются следующие уровни: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общего образования: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а) дошкольное образование;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б) начальное общее образование;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в) основное общее образование;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г) среднее общее образование;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профессионального образования: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а) среднее профессиональное образование;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б) высшее образование - бакалавриат;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в) высшее образование - специалитет, магистратура;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г) высшее образование - подготовка кадров высшей квалификации.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10" w:name="Par111"/>
      <w:bookmarkEnd w:id="10"/>
      <w:r>
        <w:rPr>
          <w:rFonts w:cs="Calibri"/>
        </w:rPr>
        <w:t>Статья 7. Программы развития образования в Республике Татарстан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С учетом социально-экономических, экологических, демографических, этнокультурных и других особенностей Республики Татарстан Кабинет Министров Республики Татарстан разрабатывает и утверждает программы развития образования в Республике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Кабинет Министров Республики Татарстан ежегодно представляет Государственному Совету Республики Татарстан доклад о ходе реализации программ развития образования в Республике Татарстан и размещает его на официальном сайте в сети "Интернет".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11" w:name="Par116"/>
      <w:bookmarkEnd w:id="11"/>
      <w:r>
        <w:rPr>
          <w:rFonts w:cs="Calibri"/>
        </w:rPr>
        <w:t>Статья 8. Язык образования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</w:t>
      </w:r>
      <w:r>
        <w:rPr>
          <w:rFonts w:cs="Calibri"/>
        </w:rPr>
        <w:lastRenderedPageBreak/>
        <w:t>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с </w:t>
      </w:r>
      <w:hyperlink r:id="rId10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Республики Татарстан от 8 июля 1992 года N 1560-XII "О государственных языках Республики Татарстан и других языках в Республике Татарстан".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Татарский и русский языки как государственные языки Республики Татарстан изучаются в равных объемах в рамках федеральных государственных образовательных стандартов соответствующего уровня общего образования. Преподавание и изучение татарского языка осуществляются в соответствии с имеющими государственную аккредитацию образовательными программами, разработанными с учетом различного уровня подготовки обучающихся.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Татарский и русский языки в образовательных организациях профессионального образования изучаются в рамках федеральных государственных образовательных стандартов соответствующих направлений подготовки кадров.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 В образовательных организациях среднего профессионального и высшего образования Республики Татарстан программы профессионального образования могут реализовываться на татарском языке.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6. Кабинет Министров Республики Татарстан в соответствии с законодательством Российской Федерации, </w:t>
      </w:r>
      <w:hyperlink r:id="rId11" w:history="1">
        <w:r>
          <w:rPr>
            <w:rFonts w:cs="Calibri"/>
            <w:color w:val="0000FF"/>
          </w:rPr>
          <w:t>Конституцией</w:t>
        </w:r>
      </w:hyperlink>
      <w:r>
        <w:rPr>
          <w:rFonts w:cs="Calibri"/>
        </w:rPr>
        <w:t xml:space="preserve"> Республики Татарстан,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татарам, проживающим за пределами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12" w:name="Par125"/>
      <w:bookmarkEnd w:id="12"/>
      <w:r>
        <w:rPr>
          <w:rFonts w:cs="Calibri"/>
        </w:rPr>
        <w:t>Статья 9. Требования к одежде обучающихся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13" w:name="Par127"/>
      <w:bookmarkEnd w:id="13"/>
      <w:r>
        <w:rPr>
          <w:rFonts w:cs="Calibri"/>
        </w:rPr>
        <w:t>1. Основные требования к одежде обучающихся в государственных образовательных организациях Республики Татарстан и муниципальных образовательных организациях муниципальных образований в Республике Татарстан, реализующих основные общеобразовательные программы, утверждаются Кабинетом Министров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На основе требований, указанных в </w:t>
      </w:r>
      <w:hyperlink w:anchor="Par127" w:history="1">
        <w:r>
          <w:rPr>
            <w:rFonts w:cs="Calibri"/>
            <w:color w:val="0000FF"/>
          </w:rPr>
          <w:t>части 1</w:t>
        </w:r>
      </w:hyperlink>
      <w:r>
        <w:rPr>
          <w:rFonts w:cs="Calibri"/>
        </w:rPr>
        <w:t xml:space="preserve"> настоящей статьи, образовательными организациями могут разрабатываться локальные нормативные акты, регламентирующие требования к одежде обучающихся в соответствующей образовательной организации.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При принятии образовательной организацией локального нормативного акта, регламентирующего требования к одежде обучающихся, учитывается мнение обучающихся и их родителей (законных представителей).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14" w:name="Par131"/>
      <w:bookmarkEnd w:id="14"/>
      <w:r>
        <w:rPr>
          <w:rFonts w:cs="Calibri"/>
        </w:rPr>
        <w:t>Статья 10. Учебно-методические объединения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Учебно-методические объединения в системе образования создаются федеральными органами исполнительной власти и органом исполнительной власти Республики Татарстан, осуществляющим государственное управление в сфере образования, и осуществляют свою деятельность в соответствии с положениями, утвержденными этими органами.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15" w:name="Par137"/>
      <w:bookmarkEnd w:id="15"/>
      <w:r>
        <w:rPr>
          <w:rFonts w:cs="Calibri"/>
        </w:rPr>
        <w:t>Статья 11. Инновационная деятельность в сфере образования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16" w:name="Par139"/>
      <w:bookmarkEnd w:id="16"/>
      <w:r>
        <w:rPr>
          <w:rFonts w:cs="Calibri"/>
        </w:rPr>
        <w:lastRenderedPageBreak/>
        <w:t>1. 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</w:t>
      </w:r>
      <w:hyperlink w:anchor="Par139" w:history="1">
        <w:r>
          <w:rPr>
            <w:rFonts w:cs="Calibri"/>
            <w:color w:val="0000FF"/>
          </w:rPr>
          <w:t>части 1</w:t>
        </w:r>
      </w:hyperlink>
      <w:r>
        <w:rPr>
          <w:rFonts w:cs="Calibri"/>
        </w:rPr>
        <w:t xml:space="preserve">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Порядок признания организаций региональными инновационными площадками устанавливается Кабинетом Министров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Федеральные государственные органы и орган исполнительной власти Республики Татарстан, осуществляющий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17" w:name="Par143"/>
      <w:bookmarkEnd w:id="17"/>
      <w:r>
        <w:rPr>
          <w:rFonts w:cs="Calibri"/>
        </w:rPr>
        <w:t>Статья 12. Государственно-частное партнерство в сфере образования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целях создания конкурентоспособной системы образования, повышения доступности и качества образовательных услуг, предоставляемых населению, в Республике Татарстан возможно осуществление взаимовыгодного сотрудничества между Республикой Татарстан и частными партнерами в соответствии с законодательством Российской Федерации о государственно-частном партнерстве.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18" w:name="Par147"/>
      <w:bookmarkEnd w:id="18"/>
      <w:r>
        <w:rPr>
          <w:rFonts w:cs="Calibri"/>
        </w:rPr>
        <w:t>Статья 13. Создание, реорганизация, ликвидация образовательных организаций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Образовательная организация создается в форме, установленной гражданским законодательством для некоммерческих организаций.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19" w:name="Par151"/>
      <w:bookmarkEnd w:id="19"/>
      <w:r>
        <w:rPr>
          <w:rFonts w:cs="Calibri"/>
        </w:rPr>
        <w:t>3. Принятие Кабинетом Министров Республики Татарстан или органом местного самоуправления муниципального образования в Республике Татарстан решения о реорганизации или ликвидации соответственно образовательной организации, находящейся в ведении Республики Татарстан, и (или)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0" w:name="Par152"/>
      <w:bookmarkEnd w:id="20"/>
      <w:r>
        <w:rPr>
          <w:rFonts w:cs="Calibri"/>
        </w:rPr>
        <w:t>4.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 Порядок проведения оценки последствий принятия решения о реорганизации или ликвидации образовательной организации, находящейся в ведении Республики Татарстан,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Кабинетом Министров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6. Филиал образовательной организации создается и ликвидируется в порядке, установленном гражданским законодательством, с учетом особенностей, предусмотренных </w:t>
      </w:r>
      <w:r>
        <w:rPr>
          <w:rFonts w:cs="Calibri"/>
        </w:rPr>
        <w:lastRenderedPageBreak/>
        <w:t xml:space="preserve">настоящим Законом. Принятие решения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осуществляется в порядке, установленном </w:t>
      </w:r>
      <w:hyperlink w:anchor="Par151" w:history="1">
        <w:r>
          <w:rPr>
            <w:rFonts w:cs="Calibri"/>
            <w:color w:val="0000FF"/>
          </w:rPr>
          <w:t>частями 3</w:t>
        </w:r>
      </w:hyperlink>
      <w:r>
        <w:rPr>
          <w:rFonts w:cs="Calibri"/>
        </w:rPr>
        <w:t xml:space="preserve"> и </w:t>
      </w:r>
      <w:hyperlink w:anchor="Par152" w:history="1">
        <w:r>
          <w:rPr>
            <w:rFonts w:cs="Calibri"/>
            <w:color w:val="0000FF"/>
          </w:rPr>
          <w:t>4</w:t>
        </w:r>
      </w:hyperlink>
      <w:r>
        <w:rPr>
          <w:rFonts w:cs="Calibri"/>
        </w:rPr>
        <w:t xml:space="preserve"> настоящей статьи.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1" w:name="Par156"/>
      <w:bookmarkEnd w:id="21"/>
      <w:r>
        <w:rPr>
          <w:rFonts w:cs="Calibri"/>
        </w:rPr>
        <w:t>Статья 14. Организация приема на обучение по основным общеобразовательным программам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3. Государственные и муниципальные образовательные организации не вправе организовывать конкурс или индивидуальный отбор при приеме на обучение по основным общеобразовательным программам, за исключением случаев, предусмотренных Федеральным </w:t>
      </w:r>
      <w:hyperlink r:id="rId12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и законодательством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Организация индивидуального отбора при приеме либо переводе в государственные и муниципальные образовательные организации в Республике Татарстан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установленных органом исполнительной власти Республики Татарстан, осуществляющим государственное управление в сфере образования.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5. В приеме в государственную или муниципальную образовательную организацию в Республике Татарстан может быть отказано только по причине отсутствия в ней свободных мест, за исключением случаев, предусмотренных Федеральным </w:t>
      </w:r>
      <w:hyperlink r:id="rId13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>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 В случае отсутствия свободных мест в государственной или муниципальной общеобразовательной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Республики Татарстан,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2" w:name="Par165"/>
      <w:bookmarkEnd w:id="22"/>
      <w:r>
        <w:rPr>
          <w:rFonts w:cs="Calibri"/>
        </w:rPr>
        <w:t>Статья 15. Организация получения образования обучающимися с ограниченными возможностями здоровья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3. Под специальными условиями для получения образования обучающимися с ограниченными возможностями здоровья в настоящем Законе понимаются условия обучения, воспитания и развития таких обучающихся, включающие в себя использование специальных </w:t>
      </w:r>
      <w:r>
        <w:rPr>
          <w:rFonts w:cs="Calibri"/>
        </w:rPr>
        <w:lastRenderedPageBreak/>
        <w:t>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 Кабинетом Министров Республики Татарстан создаются отдельные организации, осуществляющие образовательную деятельность по адаптированным основным общеобразовательным программам,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8. Кабинет Министров Республики Татарстан обеспечивает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9.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 Обучающимся с ограниченными возможностями здоровья, получающим образование за счет бюджетных ассигнований бюджета Республики Татарстан, бесплатно предоставляются специальные учебники и учебные пособия, иная учебная литература, а также услуги сурдопереводчиков и тифлосурдопереводчиков.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 Государство в лице уполномоченных им органов государственной власти Российской Федерации и органов государственной власти Республики Татарстан обеспечивает подготовку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12.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13.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</w:t>
      </w:r>
      <w:r>
        <w:rPr>
          <w:rFonts w:cs="Calibri"/>
        </w:rPr>
        <w:lastRenderedPageBreak/>
        <w:t>основным общеобразовательным программам на дому или в медицинских организациях определяется нормативным правовым актом Кабинета Министров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3" w:name="Par181"/>
      <w:bookmarkEnd w:id="23"/>
      <w:r>
        <w:rPr>
          <w:rFonts w:cs="Calibri"/>
        </w:rPr>
        <w:t>Статья 16. Информационная открытость системы образования. Мониторинг в системе образования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Органы государственной власти Российской Федерации, органы государственной власти Республики Татарстан,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 сфере образования.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внеучебными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Организация мониторинга системы образования осуществляется федеральными государственными органами и органом исполнительной власти Республики Татарстан, осуществляющим государственное управление и сфере образования, органами местного самоуправления, осуществляющими управление в сфере образования.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 Порядок осуществления мониторинга системы образования, а также Перечень обязательной информации, подлежащей мониторингу, устанавливается Правительством Российской Федерации.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 Анализ состояния и перспектив развития образования в Республике Татарстан ежегодно публикуется в виде итогового (годового) отчета в сети "Интернет" на официальном сайте органа исполнительной власти Республики Татарстан, осуществляющего государственное управление в сфере образования.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4" w:name="Par190"/>
      <w:bookmarkEnd w:id="24"/>
      <w:r>
        <w:rPr>
          <w:rFonts w:cs="Calibri"/>
        </w:rPr>
        <w:t>Статья 17. Информационное обеспечение системы образования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органом исполнительной власти Республики Татарстан, осуществляющим государственное управление в сфере образования,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Ведение государственных информационных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среднего </w:t>
      </w:r>
      <w:r>
        <w:rPr>
          <w:rFonts w:cs="Calibri"/>
        </w:rPr>
        <w:lastRenderedPageBreak/>
        <w:t>общего образования, и приема в образовательные организации для получения среднего профессионального и высшего образования создаются: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Организация формирования и ведения федеральной информационной системы и региональной информационной системы осуществляется соответственно федеральным органом исполнительной власти, осуществляющим функции по контролю и надзору в сфере образования, и органом исполнительной власти Республики Татарстан, осуществляющим государственное управление в сфере образования.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5" w:name="Par198"/>
      <w:bookmarkEnd w:id="25"/>
      <w:r>
        <w:rPr>
          <w:rFonts w:cs="Calibri"/>
        </w:rPr>
        <w:t>Статья 18. Особенности финансового обеспечения оказания государственных и муниципальных услуг в сфере образования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особенностей, установленных Федеральным </w:t>
      </w:r>
      <w:hyperlink r:id="rId14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>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Нормативы, устанавливаемые законом Республики Татарстан в соответствии с </w:t>
      </w:r>
      <w:hyperlink w:anchor="Par40" w:history="1">
        <w:r>
          <w:rPr>
            <w:rFonts w:cs="Calibri"/>
            <w:color w:val="0000FF"/>
          </w:rPr>
          <w:t>пунктом 3 части 2 статьи 3</w:t>
        </w:r>
      </w:hyperlink>
      <w:r>
        <w:rPr>
          <w:rFonts w:cs="Calibri"/>
        </w:rPr>
        <w:t xml:space="preserve"> настоящего Закона,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Федеральным </w:t>
      </w:r>
      <w:hyperlink r:id="rId15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настоящей статьей.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3.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Российской Федерации, Правительства Российской Федерации, Кабинета Министров Республики Татарстан, органов местного самоуправления. Расходы на оплату труда педагогических работников муниципальных общеобразовательных организаций, включаемые в нормативы, устанавливаемые в соответствии с </w:t>
      </w:r>
      <w:hyperlink w:anchor="Par40" w:history="1">
        <w:r>
          <w:rPr>
            <w:rFonts w:cs="Calibri"/>
            <w:color w:val="0000FF"/>
          </w:rPr>
          <w:t>пунктом 3 части 2 статьи 3</w:t>
        </w:r>
      </w:hyperlink>
      <w:r>
        <w:rPr>
          <w:rFonts w:cs="Calibri"/>
        </w:rPr>
        <w:t xml:space="preserve"> настоящего Закона, не могут быть ниже уровня, соответствующего средней заработной плате в Республике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 Кабинет Министров Республики Татарстан относит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</w:t>
      </w:r>
      <w:r>
        <w:rPr>
          <w:rFonts w:cs="Calibri"/>
        </w:rPr>
        <w:lastRenderedPageBreak/>
        <w:t>транспортной доступности и (или) численности обучающихся.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5. 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бюджета Республики Татарстан, рассчитываются с учетом нормативов, устанавливаемых в соответствии с </w:t>
      </w:r>
      <w:hyperlink w:anchor="Par40" w:history="1">
        <w:r>
          <w:rPr>
            <w:rFonts w:cs="Calibri"/>
            <w:color w:val="0000FF"/>
          </w:rPr>
          <w:t>пунктом 3 части 2 статьи 3</w:t>
        </w:r>
      </w:hyperlink>
      <w:r>
        <w:rPr>
          <w:rFonts w:cs="Calibri"/>
        </w:rPr>
        <w:t xml:space="preserve"> настоящего Закона. Субсидии на возмещение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бюджета Республики Татарстан, местных бюджетов,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6" w:name="Par206"/>
      <w:bookmarkEnd w:id="26"/>
      <w:r>
        <w:rPr>
          <w:rFonts w:cs="Calibri"/>
        </w:rPr>
        <w:t>Статья 19. Контрольные цифры приема на обучение за счет бюджетных ассигнований бюджета Республики Татарстан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бюджета Республики Татарстан определяется на основе контрольных цифр приема на обучение по профессиям, специальностям и направлениям подготовки за счет бюджетных ассигнований бюджета Республики Татарстан (далее - контрольные цифры приема), сформированных на основе прогноза кадровых потребностей Кабинетом Министров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Порядок установления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образования, контрольных цифр приема за счет бюджетных ассигнований бюджета Республики Татарстан утверждается Кабинетом Министров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4. Организации, осуществляющие образовательную деятельность по основным профессиональным образовательным программам, вправе осуществлять в пределах установленных им контрольных цифр приема целевой прием в порядке, утвержденном в соответствии со </w:t>
      </w:r>
      <w:hyperlink w:anchor="Par213" w:history="1">
        <w:r>
          <w:rPr>
            <w:rFonts w:cs="Calibri"/>
            <w:color w:val="0000FF"/>
          </w:rPr>
          <w:t>статьей 20</w:t>
        </w:r>
      </w:hyperlink>
      <w:r>
        <w:rPr>
          <w:rFonts w:cs="Calibri"/>
        </w:rPr>
        <w:t xml:space="preserve"> настоящего Закона.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7" w:name="Par213"/>
      <w:bookmarkEnd w:id="27"/>
      <w:r>
        <w:rPr>
          <w:rFonts w:cs="Calibri"/>
        </w:rPr>
        <w:t>Статья 20. Целевой прием. Договор о целевом приеме и договор о целевом обучении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Организации, осуществляющие образовательную деятельность по образовательным программам высшего образования, вправе проводить целевой прием в пределах, установленных им в соответствии с Федеральным </w:t>
      </w:r>
      <w:hyperlink r:id="rId16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и </w:t>
      </w:r>
      <w:hyperlink w:anchor="Par206" w:history="1">
        <w:r>
          <w:rPr>
            <w:rFonts w:cs="Calibri"/>
            <w:color w:val="0000FF"/>
          </w:rPr>
          <w:t>статьей 19</w:t>
        </w:r>
      </w:hyperlink>
      <w:r>
        <w:rPr>
          <w:rFonts w:cs="Calibri"/>
        </w:rPr>
        <w:t xml:space="preserve"> настоящего Закона контрольных цифр приема граждан на обучение за счет бюджетных ассигнований федерального бюджета, бюджета Республики Татарстан и местных бюджетов.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бюджета, бюджета Республики Татарстан и местных бюджетов по каждому уровню высшего образования, каждой специальности и каждому направлению подготовки ежегодно устанавливается учредителями организаций, осуществляющих образовательную деятельность по образовательным программам высшего образования.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Кабинет Министров Республики Татарстан определяет и размещает на официальном сайте в сети "Интернет" Перечень приоритетных направлений подготовки (специальностей), реализуемых образовательными организациями по имеющим государственную аккредитацию образовательным программам среднего профессионального и высшего образования, на пятилетний период в целях удовлетворения потребности государственных и муниципальных организаций в специалистах соответствующей квалификации.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8" w:name="Par218"/>
      <w:bookmarkEnd w:id="28"/>
      <w:r>
        <w:rPr>
          <w:rFonts w:cs="Calibri"/>
        </w:rPr>
        <w:lastRenderedPageBreak/>
        <w:t>4. Целевой прием проводится в рамках установленной квоты на основе договора о целевом приеме, заключаемого соответствующей организацией, осуществляющей образовательную деятельность, с заключившими договор о целевом обучении с гражданином федеральным государственным органом, органом государственной власти Республики Татарстан, органом местного самоуправления, государственным (муниципальным) учреждением, унитарным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Российской Федерации или муниципального образования.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5. Право на обучение на условиях целевого приема для получения высшего образования имеют граждане, которые заключили договор о целевом обучении с органом или организацией, указанными в </w:t>
      </w:r>
      <w:hyperlink w:anchor="Par218" w:history="1">
        <w:r>
          <w:rPr>
            <w:rFonts w:cs="Calibri"/>
            <w:color w:val="0000FF"/>
          </w:rPr>
          <w:t>части 4</w:t>
        </w:r>
      </w:hyperlink>
      <w:r>
        <w:rPr>
          <w:rFonts w:cs="Calibri"/>
        </w:rPr>
        <w:t xml:space="preserve"> настоящей статьи, и приняты на целевые места по конкурсу, проводимому в рамках квоты целевого приема в соответствии с Порядком приема, установленным Федеральным </w:t>
      </w:r>
      <w:hyperlink r:id="rId17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>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 Существенными условиями договора о целевом приеме являются: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обязательства организации, осуществляющей образовательную деятельность, по организации целевого приема гражданина, заключившего договор о целевом обучении;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2) обязательства органа или организации, указанных в </w:t>
      </w:r>
      <w:hyperlink w:anchor="Par218" w:history="1">
        <w:r>
          <w:rPr>
            <w:rFonts w:cs="Calibri"/>
            <w:color w:val="0000FF"/>
          </w:rPr>
          <w:t>части 4</w:t>
        </w:r>
      </w:hyperlink>
      <w:r>
        <w:rPr>
          <w:rFonts w:cs="Calibri"/>
        </w:rPr>
        <w:t xml:space="preserve"> настоящей статьи, по организации учебной и производственной практики гражданина, заключившего договор о целевом обучении.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 Существенными условиями договора о целевом обучении являются: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1) меры социальной поддержки, предоставляемые гражданину в период обучения органом или организацией, указанными в </w:t>
      </w:r>
      <w:hyperlink w:anchor="Par218" w:history="1">
        <w:r>
          <w:rPr>
            <w:rFonts w:cs="Calibri"/>
            <w:color w:val="0000FF"/>
          </w:rPr>
          <w:t>части 4</w:t>
        </w:r>
      </w:hyperlink>
      <w:r>
        <w:rPr>
          <w:rFonts w:cs="Calibri"/>
        </w:rPr>
        <w:t xml:space="preserve"> настоящей статьи и заключившими договор о целевом обучении (к указанным мерам могут относиться меры материального стимулирования, оплата платных образовательных услуг, предоставление в пользование и (или) оплата жилого помещения в период обучения и другие меры социальной поддержки);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2) обязательства органа или организации, указанных в </w:t>
      </w:r>
      <w:hyperlink w:anchor="Par218" w:history="1">
        <w:r>
          <w:rPr>
            <w:rFonts w:cs="Calibri"/>
            <w:color w:val="0000FF"/>
          </w:rPr>
          <w:t>части 4</w:t>
        </w:r>
      </w:hyperlink>
      <w:r>
        <w:rPr>
          <w:rFonts w:cs="Calibri"/>
        </w:rPr>
        <w:t xml:space="preserve"> настоящей статьи, и гражданина соответственно по организации учебной, производственной и преддипломной практики гражданина, а также по его трудоустройству в организацию, указанную в договоре о целевом обучении, в соответствии с полученной квалификацией;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3) основания освобождения гражданина от исполнения обязательства по трудоустройству.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8. Гражданин, заключивший договор о целевом обучении с органом государственной власти Республики Татарстан, органом местного самоуправления в Республике Татарстан, государственным (муниципальным) учреждением, унитарным предприятием, государственной компанией или хозяйственным обществом, в уставном капитале которого присутствует доля Республики Татарстан или муниципального образования в Республике Татарстан, имеет право на участие в социальной ипотеке в пределах квоты и в порядке, установленных Кабинетом Министров Республики Татарстан в соответствии с законодательством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9. Гражданин, не исполнивший обязательства по трудоустройству, за исключением случаев, установленных договором о целевом обучении, обязан возместить в полном объеме органу или организации, указанным в </w:t>
      </w:r>
      <w:hyperlink w:anchor="Par218" w:history="1">
        <w:r>
          <w:rPr>
            <w:rFonts w:cs="Calibri"/>
            <w:color w:val="0000FF"/>
          </w:rPr>
          <w:t>части 4</w:t>
        </w:r>
      </w:hyperlink>
      <w:r>
        <w:rPr>
          <w:rFonts w:cs="Calibri"/>
        </w:rPr>
        <w:t xml:space="preserve"> настоящей статьи, расходы, связанные с предоставлением ему мер социальной поддержки, а также выплатить штраф в двукратном размере относительно указанных расходов. Орган или организация, указанные в </w:t>
      </w:r>
      <w:hyperlink w:anchor="Par218" w:history="1">
        <w:r>
          <w:rPr>
            <w:rFonts w:cs="Calibri"/>
            <w:color w:val="0000FF"/>
          </w:rPr>
          <w:t>части 4</w:t>
        </w:r>
      </w:hyperlink>
      <w:r>
        <w:rPr>
          <w:rFonts w:cs="Calibri"/>
        </w:rPr>
        <w:t xml:space="preserve"> настоящей статьи, в случае неисполнения обязательства по трудоустройству гражданина выплачивает ему компенсацию в двукратном размере расходов, связанных с предоставлением ему мер социальной поддержки.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 Порядок заключения и расторжения договора о целевом приеме и договора о целевом обучении, а также их типовые формы устанавливаются Правительством Российской Федерации.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 Федеральные государственные органы, органы государственной власти Республики Татарстан,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образования, принятыми на обучение не на условиях целевого приема.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12. Заключение договора о целевом обучении между федеральным государственным органом, органом государственной власти Республики Татарстан или органом местного самоуправления и гражданином с обязательством последующего прохождения государственной </w:t>
      </w:r>
      <w:r>
        <w:rPr>
          <w:rFonts w:cs="Calibri"/>
        </w:rPr>
        <w:lastRenderedPageBreak/>
        <w:t>службы или муниципальной службы после окончания обучения осуществляется в порядке, установленном законодательством Российской Федерации, законодательством о муниципальной службе.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 Кабинет Министров Республики Татарстан осуществляет мониторинг трудоустройства граждан, получивших профессиональное образование по договору о целевом обучении за счет бюджетных ассигнований бюджета Республики Татарстан и местных бюджетов муниципальных образований в Республике Татарстан, по итогам очередного учебного года и размещает его на официальном сайте в сети "Интернет" не позднее 1 сентября.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29" w:name="Par234"/>
      <w:bookmarkEnd w:id="29"/>
      <w:r>
        <w:rPr>
          <w:rFonts w:cs="Calibri"/>
        </w:rPr>
        <w:t>Статья 21.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E34A29" w:rsidRDefault="00E34A29" w:rsidP="00E34A2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Часть 5 статьи 21 вступает в силу с 1 января 2014 года (</w:t>
      </w:r>
      <w:hyperlink w:anchor="Par317" w:history="1">
        <w:r>
          <w:rPr>
            <w:rFonts w:cs="Calibri"/>
            <w:color w:val="0000FF"/>
          </w:rPr>
          <w:t>пункт 1 статьи 28</w:t>
        </w:r>
      </w:hyperlink>
      <w:r>
        <w:rPr>
          <w:rFonts w:cs="Calibri"/>
        </w:rPr>
        <w:t xml:space="preserve"> данного документа).</w:t>
      </w:r>
    </w:p>
    <w:p w:rsidR="00E34A29" w:rsidRDefault="00E34A29" w:rsidP="00E34A2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30" w:name="Par243"/>
      <w:bookmarkEnd w:id="30"/>
      <w:r>
        <w:rPr>
          <w:rFonts w:cs="Calibri"/>
        </w:rPr>
        <w:t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Кабинетом Министров Республики Татарстан. Размер компенсации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 и может быть увеличен Кабинетом Министров Республики Татарстан в зависимости от среднедушевого дохода семьи. Средний размер родительской платы за присмотр и уход за детьми в государственных и муниципальных образовательных организациях устанавливается Кабинетом Министров Республики Татарстан.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6. Порядок обращения за получением компенсации, указанной в </w:t>
      </w:r>
      <w:hyperlink w:anchor="Par243" w:history="1">
        <w:r>
          <w:rPr>
            <w:rFonts w:cs="Calibri"/>
            <w:color w:val="0000FF"/>
          </w:rPr>
          <w:t>части 5</w:t>
        </w:r>
      </w:hyperlink>
      <w:r>
        <w:rPr>
          <w:rFonts w:cs="Calibri"/>
        </w:rPr>
        <w:t xml:space="preserve"> настоящей статьи, и Порядок ее выплаты устанавливается Кабинетом Министров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7. Финансовое обеспечение расходов, связанных с выплатой компенсации, указанной в </w:t>
      </w:r>
      <w:hyperlink w:anchor="Par243" w:history="1">
        <w:r>
          <w:rPr>
            <w:rFonts w:cs="Calibri"/>
            <w:color w:val="0000FF"/>
          </w:rPr>
          <w:t>части 5</w:t>
        </w:r>
      </w:hyperlink>
      <w:r>
        <w:rPr>
          <w:rFonts w:cs="Calibri"/>
        </w:rPr>
        <w:t xml:space="preserve"> настоящей статьи, является расходным обязательством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</w:rPr>
      </w:pPr>
      <w:bookmarkStart w:id="31" w:name="Par247"/>
      <w:bookmarkEnd w:id="31"/>
      <w:r>
        <w:rPr>
          <w:rFonts w:cs="Calibri"/>
          <w:b/>
          <w:bCs/>
        </w:rPr>
        <w:t>Глава 3. ОБУЧАЮЩИЕСЯ И ПЕДАГОГИЧЕСКИЕ РАБОТНИКИ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32" w:name="Par249"/>
      <w:bookmarkEnd w:id="32"/>
      <w:r>
        <w:rPr>
          <w:rFonts w:cs="Calibri"/>
        </w:rPr>
        <w:lastRenderedPageBreak/>
        <w:t>Статья 22. Меры социальной поддержки и стимулирования обучающихся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Обучающимся предоставляются следующие меры социальной поддержки и стимулирования: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Республики Татарстан;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обеспечение питанием в случаях и в порядке, которые установлены федеральными законами, законами Республики Татарстан;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3) обеспечение местами в интернатах, а также предоставление в соответствии с Федеральным </w:t>
      </w:r>
      <w:hyperlink r:id="rId18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и жилищным законодательством жилых помещений в общежитиях;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4) транспортное обеспечение в соответствие со </w:t>
      </w:r>
      <w:hyperlink w:anchor="Par271" w:history="1">
        <w:r>
          <w:rPr>
            <w:rFonts w:cs="Calibri"/>
            <w:color w:val="0000FF"/>
          </w:rPr>
          <w:t>статьей 24</w:t>
        </w:r>
      </w:hyperlink>
      <w:r>
        <w:rPr>
          <w:rFonts w:cs="Calibri"/>
        </w:rPr>
        <w:t xml:space="preserve"> настоящего Закона;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6) предоставление в установленном в соответствии с Федеральным </w:t>
      </w:r>
      <w:hyperlink r:id="rId19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и законодательством Российской Федерации порядке образовательного кредита;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7) иные меры социальной поддержки, предусмотренные нормативными правовыми актами Российской Федерации и нормативными правовыми актами Республики Татарстан, правовыми актами органов местного самоуправления, локальными нормативными актами.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Органы государственной власти Республики Татарстан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33" w:name="Par261"/>
      <w:bookmarkEnd w:id="33"/>
      <w:r>
        <w:rPr>
          <w:rFonts w:cs="Calibri"/>
        </w:rPr>
        <w:t>Статья 23. Стипендии и другие денежные выплаты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Виды стипендий устанавливаются Федеральным </w:t>
      </w:r>
      <w:hyperlink r:id="rId20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>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бюджета Республики Татарстан, устанавливается Кабинетом Министров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5.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соответствии с </w:t>
      </w:r>
      <w:hyperlink w:anchor="Par268" w:history="1">
        <w:r>
          <w:rPr>
            <w:rFonts w:cs="Calibri"/>
            <w:color w:val="0000FF"/>
          </w:rPr>
          <w:t>частью 6</w:t>
        </w:r>
      </w:hyperlink>
      <w:r>
        <w:rPr>
          <w:rFonts w:cs="Calibri"/>
        </w:rPr>
        <w:t xml:space="preserve"> настоящей статьи.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34" w:name="Par268"/>
      <w:bookmarkEnd w:id="34"/>
      <w:r>
        <w:rPr>
          <w:rFonts w:cs="Calibri"/>
        </w:rPr>
        <w:t>6.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нормативов,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инфляции. Нормативы для формирования стипендиального фонда за счет бюджетных ассигнований бюджета Республики Татарстан устанавливаются Кабинетом Министров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 Органами государственной власти Республики Татарстан могут учреждаться именные стипендии, определяться размеры и условия их выплаты.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35" w:name="Par271"/>
      <w:bookmarkEnd w:id="35"/>
      <w:r>
        <w:rPr>
          <w:rFonts w:cs="Calibri"/>
        </w:rPr>
        <w:lastRenderedPageBreak/>
        <w:t>Статья 24. Транспортное обеспечение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</w:t>
      </w:r>
      <w:hyperlink w:anchor="Par274" w:history="1">
        <w:r>
          <w:rPr>
            <w:rFonts w:cs="Calibri"/>
            <w:color w:val="0000FF"/>
          </w:rPr>
          <w:t>частью 2</w:t>
        </w:r>
      </w:hyperlink>
      <w:r>
        <w:rPr>
          <w:rFonts w:cs="Calibri"/>
        </w:rPr>
        <w:t xml:space="preserve">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36" w:name="Par274"/>
      <w:bookmarkEnd w:id="36"/>
      <w:r>
        <w:rPr>
          <w:rFonts w:cs="Calibri"/>
        </w:rPr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транспортом, предназначенным для перевозки детей, осуществляется учредителями соответствующих образовательных организаций.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37" w:name="Par276"/>
      <w:bookmarkEnd w:id="37"/>
      <w:r>
        <w:rPr>
          <w:rFonts w:cs="Calibri"/>
        </w:rPr>
        <w:t>Статья 25. Правовой статус педагогических работников. Меры социальной поддержки педагогических работников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Правовой статус, права, свободы педагогических работников, гарантии их реализации, социальные гарантии установлены Федеральным </w:t>
      </w:r>
      <w:hyperlink r:id="rId21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>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образовательных организаций Республики Татарстан, муниципальных образовательных организаций определяются Кабинетом Министров Республики Татарстан и обеспечиваются за счет бюджетных ассигнований бюджета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работу по подготовке и проведению единого государственного экзамена. Размер и порядок выплаты компенсации устанавливаются Кабинетом Министров Республики Татарстан в пределах средств бюджета Республики Татарстан, выделяемых на проведение единого государственного экзамена.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Органы местного самоуправления в Республике Татарстан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</w:rPr>
      </w:pPr>
      <w:bookmarkStart w:id="38" w:name="Par286"/>
      <w:bookmarkEnd w:id="38"/>
      <w:r>
        <w:rPr>
          <w:rFonts w:cs="Calibri"/>
          <w:b/>
          <w:bCs/>
        </w:rPr>
        <w:t>Глава 4. ЗАКЛЮЧИТЕЛЬНЫЕ ПОЛОЖЕНИЯ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39" w:name="Par288"/>
      <w:bookmarkEnd w:id="39"/>
      <w:r>
        <w:rPr>
          <w:rFonts w:cs="Calibri"/>
        </w:rPr>
        <w:t>Статья 26. Заключительные положения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До 1 января 2014 года: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40" w:name="Par291"/>
      <w:bookmarkEnd w:id="40"/>
      <w:r>
        <w:rPr>
          <w:rFonts w:cs="Calibri"/>
        </w:rPr>
        <w:t>1) органы государственной власти Республики Татарстан в сфере образования осуществляют: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а) обеспечение государственных гарантий прав граждан на получение общедоступного и </w:t>
      </w:r>
      <w:r>
        <w:rPr>
          <w:rFonts w:cs="Calibri"/>
        </w:rPr>
        <w:lastRenderedPageBreak/>
        <w:t xml:space="preserve">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</w:t>
      </w:r>
      <w:hyperlink r:id="rId22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Республики Татарстан от 19 октября 2012 года N 69-ЗРТ "Об утверждении нормативов финансового обеспечения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Республики Татарстан на 2013 год";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Республики Татарстан и муниципальных образовательных организаций;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органы местного самоуправления муниципальных районов и городских округов Республики Татарстан в рамках решения вопросов местного значения в сфере образования осуществляют: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а) организацию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</w:t>
      </w:r>
      <w:hyperlink w:anchor="Par291" w:history="1">
        <w:r>
          <w:rPr>
            <w:rFonts w:cs="Calibri"/>
            <w:color w:val="0000FF"/>
          </w:rPr>
          <w:t>пункте 1</w:t>
        </w:r>
      </w:hyperlink>
      <w:r>
        <w:rPr>
          <w:rFonts w:cs="Calibri"/>
        </w:rPr>
        <w:t xml:space="preserve"> настоящей статьи и отнесенных к полномочиям органов государственной власти Республики Татарстан;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До 1 января 2014 года компенсация части родительской платы выплачивается в размере и порядке, устанавливаемом Кабинетом Министров Республики Татарстан, 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41" w:name="Par299"/>
      <w:bookmarkEnd w:id="41"/>
      <w:r>
        <w:rPr>
          <w:rFonts w:cs="Calibri"/>
        </w:rPr>
        <w:t>Статья 27. Признание утратившими силу отдельных законодательных актов (положений законодательных актов) Республики Татарстан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Признать утратившими силу: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1) </w:t>
      </w:r>
      <w:hyperlink r:id="rId23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19 октября 1993 года N 1982-XII "Об образовании";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2) </w:t>
      </w:r>
      <w:hyperlink r:id="rId24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2 июля 1997 года N 1247 "О внесении изменений и дополнений в Закон Республики Татарстан "Об образовании";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3) </w:t>
      </w:r>
      <w:hyperlink r:id="rId25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17 января 2002 года N 1286 "О внесении изменений в Закон Республики Татарстан "Об образовании";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4) </w:t>
      </w:r>
      <w:hyperlink r:id="rId26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29 мая 2004 года N 36-ЗРТ "О внесении изменений и </w:t>
      </w:r>
      <w:r>
        <w:rPr>
          <w:rFonts w:cs="Calibri"/>
        </w:rPr>
        <w:lastRenderedPageBreak/>
        <w:t>дополнений в Закон Республики Татарстан "Об образовании";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5) </w:t>
      </w:r>
      <w:hyperlink r:id="rId27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19 июня 2006 года N 41-ЗРТ "О внесении изменений и дополнений в Закон Республики Татарстан "Об образовании";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6) </w:t>
      </w:r>
      <w:hyperlink r:id="rId28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3 июля 2009 года N 26-ЗРТ "О внесении изменений в Закон Республики Татарстан "Об образовании";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7) </w:t>
      </w:r>
      <w:hyperlink r:id="rId29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11 января 2010 года N 1-ЗРТ "О внесении изменений в Закон Республики Татарстан "Об образовании";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8) </w:t>
      </w:r>
      <w:hyperlink r:id="rId30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14 октября 2010 года N 67-ЗРТ "О внесении изменений в Закон Республики Татарстан "Об образовании";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9) </w:t>
      </w:r>
      <w:hyperlink r:id="rId31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30 июня 2011 года N 40-ЗРТ "О внесении изменений в Закон Республики Татарстан "Об образовании";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10) </w:t>
      </w:r>
      <w:hyperlink r:id="rId32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18 ноября 2011 года N 92-ЗРТ "О внесении изменений в Закон Республики Татарстан "Об образовании";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11) </w:t>
      </w:r>
      <w:hyperlink r:id="rId33" w:history="1">
        <w:r>
          <w:rPr>
            <w:rFonts w:cs="Calibri"/>
            <w:color w:val="0000FF"/>
          </w:rPr>
          <w:t>статью 1</w:t>
        </w:r>
      </w:hyperlink>
      <w:r>
        <w:rPr>
          <w:rFonts w:cs="Calibri"/>
        </w:rPr>
        <w:t xml:space="preserve"> Закона Республики Татарстан от 11 июня 2012 года N 36-ЗРТ "О внесении изменений в Закон Республики Татарстан "Об образовании" и статью 8 Закона Республики Татарстан "Об адресной социальной поддержке населения в Республике Татарстан";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12) </w:t>
      </w:r>
      <w:hyperlink r:id="rId34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Республики Татарстан от 9 июля 2012 года N 43-ЗРТ "О внесении изменений в Закон Республики Татарстан "Об образовании".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Calibri"/>
        </w:rPr>
      </w:pPr>
      <w:bookmarkStart w:id="42" w:name="Par315"/>
      <w:bookmarkEnd w:id="42"/>
      <w:r>
        <w:rPr>
          <w:rFonts w:cs="Calibri"/>
        </w:rPr>
        <w:t>Статья 28. Порядок вступления в силу настоящего Закона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43" w:name="Par317"/>
      <w:bookmarkEnd w:id="43"/>
      <w:r>
        <w:rPr>
          <w:rFonts w:cs="Calibri"/>
        </w:rPr>
        <w:t xml:space="preserve">1. Настоящий Закон вступает в силу с 1 сентября 2013 года, за исключением </w:t>
      </w:r>
      <w:hyperlink w:anchor="Par40" w:history="1">
        <w:r>
          <w:rPr>
            <w:rFonts w:cs="Calibri"/>
            <w:color w:val="0000FF"/>
          </w:rPr>
          <w:t>пунктов 3</w:t>
        </w:r>
      </w:hyperlink>
      <w:r>
        <w:rPr>
          <w:rFonts w:cs="Calibri"/>
        </w:rPr>
        <w:t xml:space="preserve"> и </w:t>
      </w:r>
      <w:hyperlink w:anchor="Par46" w:history="1">
        <w:r>
          <w:rPr>
            <w:rFonts w:cs="Calibri"/>
            <w:color w:val="0000FF"/>
          </w:rPr>
          <w:t>6 части 2 статьи 3</w:t>
        </w:r>
      </w:hyperlink>
      <w:r>
        <w:rPr>
          <w:rFonts w:cs="Calibri"/>
        </w:rPr>
        <w:t xml:space="preserve">, </w:t>
      </w:r>
      <w:hyperlink w:anchor="Par243" w:history="1">
        <w:r>
          <w:rPr>
            <w:rFonts w:cs="Calibri"/>
            <w:color w:val="0000FF"/>
          </w:rPr>
          <w:t>части 5 статьи 21</w:t>
        </w:r>
      </w:hyperlink>
      <w:r>
        <w:rPr>
          <w:rFonts w:cs="Calibri"/>
        </w:rPr>
        <w:t xml:space="preserve"> настоящего Закона, которые вступают в силу с 1 января 2014 года.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Президент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Республики Татарстан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Р.Н.МИННИХАНОВ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Казань, Кремль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22 июля 2013 года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N 68-ЗРТ</w:t>
      </w: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E34A29" w:rsidRDefault="00E34A29" w:rsidP="00E34A2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E34A29" w:rsidRDefault="00E34A29" w:rsidP="00E34A2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E34A29" w:rsidRDefault="00E34A29" w:rsidP="00E34A29"/>
    <w:p w:rsidR="008151A0" w:rsidRDefault="008151A0"/>
    <w:sectPr w:rsidR="008151A0" w:rsidSect="00D41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34A29"/>
    <w:rsid w:val="008151A0"/>
    <w:rsid w:val="00E34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E1FC0456BF4AEBDE02672F1CBCD6624155F1F684E82409D488E63DDB153A56F4A5A15DC3E9ACD300i8N" TargetMode="External"/><Relationship Id="rId13" Type="http://schemas.openxmlformats.org/officeDocument/2006/relationships/hyperlink" Target="consultantplus://offline/ref=7AE1FC0456BF4AEBDE02672F1CBCD6624155F1F684E82409D488E63DDB01i5N" TargetMode="External"/><Relationship Id="rId18" Type="http://schemas.openxmlformats.org/officeDocument/2006/relationships/hyperlink" Target="consultantplus://offline/ref=7AE1FC0456BF4AEBDE02672F1CBCD6624155F1F684E82409D488E63DDB01i5N" TargetMode="External"/><Relationship Id="rId26" Type="http://schemas.openxmlformats.org/officeDocument/2006/relationships/hyperlink" Target="consultantplus://offline/ref=7AE1FC0456BF4AEBDE02672C0ED08B6D485AA6FC80ED29568ED7BD608C1C30010Bi3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AE1FC0456BF4AEBDE02672F1CBCD6624155F1F684E82409D488E63DDB01i5N" TargetMode="External"/><Relationship Id="rId34" Type="http://schemas.openxmlformats.org/officeDocument/2006/relationships/hyperlink" Target="consultantplus://offline/ref=7AE1FC0456BF4AEBDE02672C0ED08B6D485AA6FC87EE2C5E8CD7BD608C1C30010Bi3N" TargetMode="External"/><Relationship Id="rId7" Type="http://schemas.openxmlformats.org/officeDocument/2006/relationships/hyperlink" Target="consultantplus://offline/ref=7AE1FC0456BF4AEBDE02672F1CBCD6624155F1F684E82409D488E63DDB153A56F4A5A15DC3E9ADD400i8N" TargetMode="External"/><Relationship Id="rId12" Type="http://schemas.openxmlformats.org/officeDocument/2006/relationships/hyperlink" Target="consultantplus://offline/ref=7AE1FC0456BF4AEBDE02672F1CBCD6624155F1F684E82409D488E63DDB01i5N" TargetMode="External"/><Relationship Id="rId17" Type="http://schemas.openxmlformats.org/officeDocument/2006/relationships/hyperlink" Target="consultantplus://offline/ref=7AE1FC0456BF4AEBDE02672F1CBCD6624155F1F684E82409D488E63DDB01i5N" TargetMode="External"/><Relationship Id="rId25" Type="http://schemas.openxmlformats.org/officeDocument/2006/relationships/hyperlink" Target="consultantplus://offline/ref=7AE1FC0456BF4AEBDE02672C0ED08B6D485AA6FC80E92A5E88D7BD608C1C30010Bi3N" TargetMode="External"/><Relationship Id="rId33" Type="http://schemas.openxmlformats.org/officeDocument/2006/relationships/hyperlink" Target="consultantplus://offline/ref=7AE1FC0456BF4AEBDE02672C0ED08B6D485AA6FC87EF265B8FD7BD608C1C3001B3EAF81F87E4ACD50AA64307i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AE1FC0456BF4AEBDE02672F1CBCD6624155F1F684E82409D488E63DDB01i5N" TargetMode="External"/><Relationship Id="rId20" Type="http://schemas.openxmlformats.org/officeDocument/2006/relationships/hyperlink" Target="consultantplus://offline/ref=7AE1FC0456BF4AEBDE02672F1CBCD6624155F1F684E82409D488E63DDB01i5N" TargetMode="External"/><Relationship Id="rId29" Type="http://schemas.openxmlformats.org/officeDocument/2006/relationships/hyperlink" Target="consultantplus://offline/ref=7AE1FC0456BF4AEBDE02672C0ED08B6D485AA6FC85EE275E8DD7BD608C1C30010Bi3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AE1FC0456BF4AEBDE02672F1CBCD6624155F1F684E82409D488E63DDB01i5N" TargetMode="External"/><Relationship Id="rId11" Type="http://schemas.openxmlformats.org/officeDocument/2006/relationships/hyperlink" Target="consultantplus://offline/ref=7AE1FC0456BF4AEBDE02672C0ED08B6D485AA6FC87EE2D5F88D7BD608C1C30010Bi3N" TargetMode="External"/><Relationship Id="rId24" Type="http://schemas.openxmlformats.org/officeDocument/2006/relationships/hyperlink" Target="consultantplus://offline/ref=7AE1FC0456BF4AEBDE02672C0ED08B6D485AA6FC82EE2D57838AB768D5103200i6N" TargetMode="External"/><Relationship Id="rId32" Type="http://schemas.openxmlformats.org/officeDocument/2006/relationships/hyperlink" Target="consultantplus://offline/ref=7AE1FC0456BF4AEBDE02672C0ED08B6D485AA6FC87EA2C5D89D7BD608C1C30010Bi3N" TargetMode="External"/><Relationship Id="rId5" Type="http://schemas.openxmlformats.org/officeDocument/2006/relationships/hyperlink" Target="consultantplus://offline/ref=7AE1FC0456BF4AEBDE02672C0ED08B6D485AA6FC87EE2D5F88D7BD608C1C3001B3EAF81F87E4ACD50AA74A07iAN" TargetMode="External"/><Relationship Id="rId15" Type="http://schemas.openxmlformats.org/officeDocument/2006/relationships/hyperlink" Target="consultantplus://offline/ref=7AE1FC0456BF4AEBDE02672F1CBCD6624155F1F684E82409D488E63DDB01i5N" TargetMode="External"/><Relationship Id="rId23" Type="http://schemas.openxmlformats.org/officeDocument/2006/relationships/hyperlink" Target="consultantplus://offline/ref=7AE1FC0456BF4AEBDE02672C0ED08B6D485AA6FC87EE2A5C8FD7BD608C1C30010Bi3N" TargetMode="External"/><Relationship Id="rId28" Type="http://schemas.openxmlformats.org/officeDocument/2006/relationships/hyperlink" Target="consultantplus://offline/ref=7AE1FC0456BF4AEBDE02672C0ED08B6D485AA6FC85EA275880D7BD608C1C30010Bi3N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7AE1FC0456BF4AEBDE02672C0ED08B6D485AA6FC87E82E568CD7BD608C1C30010Bi3N" TargetMode="External"/><Relationship Id="rId19" Type="http://schemas.openxmlformats.org/officeDocument/2006/relationships/hyperlink" Target="consultantplus://offline/ref=7AE1FC0456BF4AEBDE02672F1CBCD6624155F1F684E82409D488E63DDB01i5N" TargetMode="External"/><Relationship Id="rId31" Type="http://schemas.openxmlformats.org/officeDocument/2006/relationships/hyperlink" Target="consultantplus://offline/ref=7AE1FC0456BF4AEBDE02672C0ED08B6D485AA6FC84E3295789D7BD608C1C30010Bi3N" TargetMode="External"/><Relationship Id="rId4" Type="http://schemas.openxmlformats.org/officeDocument/2006/relationships/hyperlink" Target="consultantplus://offline/ref=7AE1FC0456BF4AEBDE02672F1CBCD6624259FFF48ABD730B85DDE838D3457246BAE0AC5CC2EF0Ai8N" TargetMode="External"/><Relationship Id="rId9" Type="http://schemas.openxmlformats.org/officeDocument/2006/relationships/hyperlink" Target="consultantplus://offline/ref=7AE1FC0456BF4AEBDE02672F1CBCD6624154FAF482EB2409D488E63DDB01i5N" TargetMode="External"/><Relationship Id="rId14" Type="http://schemas.openxmlformats.org/officeDocument/2006/relationships/hyperlink" Target="consultantplus://offline/ref=7AE1FC0456BF4AEBDE02672F1CBCD6624155F1F684E82409D488E63DDB01i5N" TargetMode="External"/><Relationship Id="rId22" Type="http://schemas.openxmlformats.org/officeDocument/2006/relationships/hyperlink" Target="consultantplus://offline/ref=7AE1FC0456BF4AEBDE02672C0ED08B6D485AA6FC87ED26588AD7BD608C1C30010Bi3N" TargetMode="External"/><Relationship Id="rId27" Type="http://schemas.openxmlformats.org/officeDocument/2006/relationships/hyperlink" Target="consultantplus://offline/ref=7AE1FC0456BF4AEBDE02672C0ED08B6D485AA6FC83E82D5C8DD7BD608C1C30010Bi3N" TargetMode="External"/><Relationship Id="rId30" Type="http://schemas.openxmlformats.org/officeDocument/2006/relationships/hyperlink" Target="consultantplus://offline/ref=7AE1FC0456BF4AEBDE02672C0ED08B6D485AA6FC84E9275E81D7BD608C1C30010Bi3N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10202</Words>
  <Characters>58158</Characters>
  <Application>Microsoft Office Word</Application>
  <DocSecurity>0</DocSecurity>
  <Lines>484</Lines>
  <Paragraphs>136</Paragraphs>
  <ScaleCrop>false</ScaleCrop>
  <Company/>
  <LinksUpToDate>false</LinksUpToDate>
  <CharactersWithSpaces>68224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Завед_33</dc:creator>
  <cp:keywords/>
  <dc:description/>
  <cp:lastModifiedBy>Завед_33</cp:lastModifiedBy>
  <cp:revision>2</cp:revision>
  <dcterms:created xsi:type="dcterms:W3CDTF">2020-02-03T08:47:00Z</dcterms:created>
  <dcterms:modified xsi:type="dcterms:W3CDTF">2020-02-03T08:47:00Z</dcterms:modified>
</cp:coreProperties>
</file>